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8" w:rsidRDefault="00EB25E3" w:rsidP="00EB25E3">
      <w:pPr>
        <w:pStyle w:val="1"/>
        <w:rPr>
          <w:lang w:val="en-US"/>
        </w:rPr>
      </w:pPr>
      <w:r w:rsidRPr="00EB25E3">
        <w:t xml:space="preserve">Генеральная прокуратура Российской Федерации подвела итоги российского полуфинала Международного молодежного конкурса социальной </w:t>
      </w:r>
      <w:proofErr w:type="spellStart"/>
      <w:r w:rsidRPr="00EB25E3">
        <w:t>антикоррупционной</w:t>
      </w:r>
      <w:proofErr w:type="spellEnd"/>
      <w:r w:rsidRPr="00EB25E3">
        <w:t xml:space="preserve"> рекламы «Вместе против коррупции!»</w:t>
      </w:r>
    </w:p>
    <w:p w:rsidR="00EB25E3" w:rsidRDefault="00EB25E3" w:rsidP="00EB25E3">
      <w:pPr>
        <w:rPr>
          <w:lang w:val="en-US"/>
        </w:rPr>
      </w:pPr>
    </w:p>
    <w:p w:rsidR="00EB25E3" w:rsidRPr="00EB25E3" w:rsidRDefault="00EB25E3" w:rsidP="00EB25E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25E3">
        <w:rPr>
          <w:rFonts w:ascii="PT Astra Serif" w:eastAsia="Times New Roman" w:hAnsi="PT Astra Serif" w:cs="Rubik"/>
          <w:color w:val="486DAA"/>
          <w:sz w:val="24"/>
          <w:szCs w:val="24"/>
          <w:lang w:eastAsia="ru-RU"/>
        </w:rPr>
        <w:t>01.11.2019 15:17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Генеральная прокуратура Российской Федерации подвела итоги национального полуфинала Международного молодежного конкурса социальной </w:t>
      </w:r>
      <w:proofErr w:type="spell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антикоррупционной</w:t>
      </w:r>
      <w:proofErr w:type="spell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 рекламы «Вместе против коррупции!».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proofErr w:type="gram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В этом году конкурс организован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Россия, Таджикистан) и стран БРИКС (Бразилия, Индия, Китай, Южная Африка).</w:t>
      </w:r>
      <w:proofErr w:type="gramEnd"/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proofErr w:type="spell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 этого мероприятия выступили компетентные в сфере противодействия коррупции органы государств – участников конкурса.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Конкурсантам в возрасте от 14 до 35 лет предлагалось подготовить социальную </w:t>
      </w:r>
      <w:proofErr w:type="spell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антикоррупционную</w:t>
      </w:r>
      <w:proofErr w:type="spell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 рекламу в формате плакатов и видеороликов на тему «Вместе против коррупции!».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Прием работ осуществлялся с 1 июня по 1 октября 2019 г. на официальном сайте конкурса http://</w:t>
      </w:r>
      <w:hyperlink r:id="rId4" w:history="1">
        <w:r w:rsidRPr="00EB25E3">
          <w:rPr>
            <w:rFonts w:ascii="PT Astra Serif" w:eastAsia="Times New Roman" w:hAnsi="PT Astra Serif" w:cs="Rubik"/>
            <w:color w:val="01870A"/>
            <w:sz w:val="23"/>
            <w:u w:val="single"/>
            <w:lang w:eastAsia="ru-RU"/>
          </w:rPr>
          <w:t>www.anticorruption.life</w:t>
        </w:r>
      </w:hyperlink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. Всего в рамках конкурса поступило свыше 22 тысяч плакатов и видеороликов, в том числе почти 5 тысяч конкурсных работ от участников из Российской Федерации.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Лучшие работы конкурсантов, отобранные национальными конкурсными комиссиями государств – участников конкурса, размещены на сайте конкурса в разделе «Работы конкурсантов» (http://www.anticorruption.life/works/).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В настоящее время государствами-участниками конкурса подведены итоги национальных этапов международного конкурса. Так, по мнению Национальной конкурсной комиссии Российской Федерации, места распределились следующим образом: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В номинации «Лучший плакат»: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I место – работа 19-летнего студента Пензенского колледжа современных технологий переработки и бизнеса (</w:t>
      </w:r>
      <w:proofErr w:type="gram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г</w:t>
      </w:r>
      <w:proofErr w:type="gram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. Пенза) Александра Сергеевича </w:t>
      </w:r>
      <w:proofErr w:type="spell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Юндина</w:t>
      </w:r>
      <w:proofErr w:type="spellEnd"/>
      <w:r w:rsidRPr="00EB25E3"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  <w:t> </w:t>
      </w:r>
      <w:hyperlink r:id="rId5" w:history="1">
        <w:r w:rsidRPr="00EB25E3">
          <w:rPr>
            <w:rFonts w:ascii="PT Astra Serif" w:eastAsia="Times New Roman" w:hAnsi="PT Astra Serif" w:cs="Rubik"/>
            <w:color w:val="01870A"/>
            <w:sz w:val="23"/>
            <w:u w:val="single"/>
            <w:lang w:eastAsia="ru-RU"/>
          </w:rPr>
          <w:t>«Коррупцию побеждают люди!»</w:t>
        </w:r>
      </w:hyperlink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;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lastRenderedPageBreak/>
        <w:t>II место – работа 22-летней студентки Московского политехнического университета (</w:t>
      </w:r>
      <w:proofErr w:type="gram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г</w:t>
      </w:r>
      <w:proofErr w:type="gram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. Москва) Станиславы Владимировны Кузнецовой</w:t>
      </w:r>
      <w:r w:rsidRPr="00EB25E3"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  <w:t> </w:t>
      </w:r>
      <w:hyperlink r:id="rId6" w:history="1">
        <w:r w:rsidRPr="00EB25E3">
          <w:rPr>
            <w:rFonts w:ascii="PT Astra Serif" w:eastAsia="Times New Roman" w:hAnsi="PT Astra Serif" w:cs="Rubik"/>
            <w:color w:val="01870A"/>
            <w:sz w:val="23"/>
            <w:u w:val="single"/>
            <w:lang w:eastAsia="ru-RU"/>
          </w:rPr>
          <w:t>«Все прозрачнее, чем ты думаешь»</w:t>
        </w:r>
      </w:hyperlink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;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III место – работа 33-летнего руководителя рекламной компании (Краснодарский край, </w:t>
      </w:r>
      <w:proofErr w:type="gram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г</w:t>
      </w:r>
      <w:proofErr w:type="gram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. Новороссийск) Виктора Геннадьевича </w:t>
      </w:r>
      <w:proofErr w:type="spell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Крючкова</w:t>
      </w:r>
      <w:proofErr w:type="spellEnd"/>
      <w:r w:rsidRPr="00EB25E3"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  <w:t> </w:t>
      </w:r>
      <w:hyperlink r:id="rId7" w:history="1">
        <w:r w:rsidRPr="00EB25E3">
          <w:rPr>
            <w:rFonts w:ascii="PT Astra Serif" w:eastAsia="Times New Roman" w:hAnsi="PT Astra Serif" w:cs="Rubik"/>
            <w:color w:val="01870A"/>
            <w:sz w:val="23"/>
            <w:u w:val="single"/>
            <w:lang w:eastAsia="ru-RU"/>
          </w:rPr>
          <w:t>«Шоколадка – это тоже взятка»</w:t>
        </w:r>
      </w:hyperlink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В номинации «Лучший видеоролик»: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I место – работа 34-летнего сотрудника органов ФСИН России (Смоленская область, </w:t>
      </w:r>
      <w:proofErr w:type="gram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г</w:t>
      </w:r>
      <w:proofErr w:type="gram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. Сафоново) Вячеслава Сергеевича Снегирева</w:t>
      </w:r>
      <w:r w:rsidRPr="00EB25E3"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  <w:t> </w:t>
      </w:r>
      <w:hyperlink r:id="rId8" w:history="1">
        <w:r w:rsidRPr="00EB25E3">
          <w:rPr>
            <w:rFonts w:ascii="PT Astra Serif" w:eastAsia="Times New Roman" w:hAnsi="PT Astra Serif" w:cs="Rubik"/>
            <w:color w:val="01870A"/>
            <w:sz w:val="23"/>
            <w:u w:val="single"/>
            <w:lang w:eastAsia="ru-RU"/>
          </w:rPr>
          <w:t>«Простые правила»</w:t>
        </w:r>
      </w:hyperlink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;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II место – работа 25-летнего руководителя продюсерского центра (</w:t>
      </w:r>
      <w:proofErr w:type="gram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г</w:t>
      </w:r>
      <w:proofErr w:type="gram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. Москва) Екатерины Сергеевны </w:t>
      </w:r>
      <w:proofErr w:type="spell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Бурдаковой</w:t>
      </w:r>
      <w:proofErr w:type="spellEnd"/>
      <w:r w:rsidRPr="00EB25E3"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  <w:t> </w:t>
      </w:r>
      <w:hyperlink r:id="rId9" w:history="1">
        <w:r w:rsidRPr="00EB25E3">
          <w:rPr>
            <w:rFonts w:ascii="PT Astra Serif" w:eastAsia="Times New Roman" w:hAnsi="PT Astra Serif" w:cs="Rubik"/>
            <w:color w:val="01870A"/>
            <w:sz w:val="23"/>
            <w:u w:val="single"/>
            <w:lang w:eastAsia="ru-RU"/>
          </w:rPr>
          <w:t>«Лекарство против коррупции»</w:t>
        </w:r>
      </w:hyperlink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;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 xml:space="preserve">III место – работа 30-летнего сотрудника органов ФСИН России (Ставропольский край, </w:t>
      </w:r>
      <w:proofErr w:type="gramStart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г</w:t>
      </w:r>
      <w:proofErr w:type="gramEnd"/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. Пятигорск) Дмитрия Владимировича Селиванова</w:t>
      </w:r>
      <w:r w:rsidRPr="00EB25E3"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  <w:t> </w:t>
      </w:r>
      <w:hyperlink r:id="rId10" w:history="1">
        <w:r w:rsidRPr="00EB25E3">
          <w:rPr>
            <w:rFonts w:ascii="PT Astra Serif" w:eastAsia="Times New Roman" w:hAnsi="PT Astra Serif" w:cs="Rubik"/>
            <w:color w:val="01870A"/>
            <w:sz w:val="23"/>
            <w:u w:val="single"/>
            <w:lang w:eastAsia="ru-RU"/>
          </w:rPr>
          <w:t>«Отмыть, но не отмыться»</w:t>
        </w:r>
      </w:hyperlink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По Правилам проведения конкурса полуфиналисты, занявшие первые места в названных номинациях, становятся участниками международного этапа конкурса.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После завершения голосования членов международного жюри станут известны победители и призеры конкурса (не ранее 15 ноября 2019 г.).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Торжественная церемония награждения победителей международного конкурса состоится в Международный день борьбы с коррупцией 9 декабря 2019 года в 14 часов в здании Генеральной прокуратуры Российской Федерации.</w:t>
      </w:r>
    </w:p>
    <w:p w:rsidR="00EB25E3" w:rsidRPr="00EB25E3" w:rsidRDefault="00EB25E3" w:rsidP="00EB25E3">
      <w:pPr>
        <w:shd w:val="clear" w:color="auto" w:fill="FFFFFF"/>
        <w:spacing w:after="375" w:line="330" w:lineRule="atLeast"/>
        <w:jc w:val="both"/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color w:val="000000"/>
          <w:sz w:val="23"/>
          <w:szCs w:val="23"/>
          <w:lang w:eastAsia="ru-RU"/>
        </w:rPr>
        <w:t>Мероприятие будет транслироваться в прямом эфире на информационно-коммуникационном сервисе Генеральной прокуратуры Российской Федерации «ЭФИР» (https://efir.genproc.gov.ru).</w:t>
      </w:r>
    </w:p>
    <w:p w:rsidR="00EB25E3" w:rsidRPr="00EB25E3" w:rsidRDefault="00EB25E3" w:rsidP="00EB25E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25E3">
        <w:rPr>
          <w:rFonts w:ascii="PT Astra Serif" w:eastAsia="Times New Roman" w:hAnsi="PT Astra Serif" w:cs="Rubik"/>
          <w:color w:val="212529"/>
          <w:sz w:val="24"/>
          <w:szCs w:val="24"/>
          <w:lang w:eastAsia="ru-RU"/>
        </w:rPr>
        <w:br/>
      </w:r>
    </w:p>
    <w:p w:rsidR="00EB25E3" w:rsidRPr="00EB25E3" w:rsidRDefault="00EB25E3" w:rsidP="00EB25E3">
      <w:pPr>
        <w:shd w:val="clear" w:color="auto" w:fill="FFFFFF"/>
        <w:spacing w:after="375" w:line="330" w:lineRule="atLeast"/>
        <w:rPr>
          <w:rFonts w:ascii="PT Astra Serif" w:eastAsia="Times New Roman" w:hAnsi="PT Astra Serif" w:cs="Rubik"/>
          <w:i/>
          <w:iCs/>
          <w:color w:val="000000"/>
          <w:sz w:val="23"/>
          <w:szCs w:val="23"/>
          <w:lang w:eastAsia="ru-RU"/>
        </w:rPr>
      </w:pPr>
      <w:r w:rsidRPr="00EB25E3">
        <w:rPr>
          <w:rFonts w:ascii="PT Astra Serif" w:eastAsia="Times New Roman" w:hAnsi="PT Astra Serif" w:cs="Rubik"/>
          <w:i/>
          <w:iCs/>
          <w:color w:val="000000"/>
          <w:sz w:val="23"/>
          <w:szCs w:val="23"/>
          <w:lang w:eastAsia="ru-RU"/>
        </w:rPr>
        <w:t>С этой и другими новостями можно ознакомиться на информационно-коммуникационном сервисе Генеральной прокуратуры Российской Федерации «ЭФИР» по адресу:</w:t>
      </w:r>
      <w:r w:rsidRPr="00EB25E3">
        <w:rPr>
          <w:rFonts w:ascii="PT Astra Serif" w:eastAsia="Times New Roman" w:hAnsi="PT Astra Serif" w:cs="Times New Roman"/>
          <w:i/>
          <w:iCs/>
          <w:color w:val="000000"/>
          <w:sz w:val="23"/>
          <w:szCs w:val="23"/>
          <w:lang w:eastAsia="ru-RU"/>
        </w:rPr>
        <w:t> </w:t>
      </w:r>
      <w:proofErr w:type="spellStart"/>
      <w:r w:rsidRPr="00EB25E3">
        <w:rPr>
          <w:rFonts w:ascii="PT Astra Serif" w:eastAsia="Times New Roman" w:hAnsi="PT Astra Serif" w:cs="Rubik"/>
          <w:i/>
          <w:iCs/>
          <w:color w:val="000000"/>
          <w:sz w:val="23"/>
          <w:szCs w:val="23"/>
          <w:lang w:eastAsia="ru-RU"/>
        </w:rPr>
        <w:fldChar w:fldCharType="begin"/>
      </w:r>
      <w:r w:rsidRPr="00EB25E3">
        <w:rPr>
          <w:rFonts w:ascii="PT Astra Serif" w:eastAsia="Times New Roman" w:hAnsi="PT Astra Serif" w:cs="Rubik"/>
          <w:i/>
          <w:iCs/>
          <w:color w:val="000000"/>
          <w:sz w:val="23"/>
          <w:szCs w:val="23"/>
          <w:lang w:eastAsia="ru-RU"/>
        </w:rPr>
        <w:instrText xml:space="preserve"> HYPERLINK "http://efir.genproc.gov.ru/" \t "_blank" </w:instrText>
      </w:r>
      <w:r w:rsidRPr="00EB25E3">
        <w:rPr>
          <w:rFonts w:ascii="PT Astra Serif" w:eastAsia="Times New Roman" w:hAnsi="PT Astra Serif" w:cs="Rubik"/>
          <w:i/>
          <w:iCs/>
          <w:color w:val="000000"/>
          <w:sz w:val="23"/>
          <w:szCs w:val="23"/>
          <w:lang w:eastAsia="ru-RU"/>
        </w:rPr>
        <w:fldChar w:fldCharType="separate"/>
      </w:r>
      <w:r w:rsidRPr="00EB25E3">
        <w:rPr>
          <w:rFonts w:ascii="PT Astra Serif" w:eastAsia="Times New Roman" w:hAnsi="PT Astra Serif" w:cs="Rubik"/>
          <w:i/>
          <w:iCs/>
          <w:color w:val="01870A"/>
          <w:sz w:val="23"/>
          <w:u w:val="single"/>
          <w:lang w:eastAsia="ru-RU"/>
        </w:rPr>
        <w:t>efir.genproc.gov.ru</w:t>
      </w:r>
      <w:proofErr w:type="spellEnd"/>
      <w:r w:rsidRPr="00EB25E3">
        <w:rPr>
          <w:rFonts w:ascii="PT Astra Serif" w:eastAsia="Times New Roman" w:hAnsi="PT Astra Serif" w:cs="Rubik"/>
          <w:i/>
          <w:iCs/>
          <w:color w:val="000000"/>
          <w:sz w:val="23"/>
          <w:szCs w:val="23"/>
          <w:lang w:eastAsia="ru-RU"/>
        </w:rPr>
        <w:fldChar w:fldCharType="end"/>
      </w:r>
    </w:p>
    <w:p w:rsidR="00EB25E3" w:rsidRPr="00EB25E3" w:rsidRDefault="00EB25E3" w:rsidP="00EB25E3"/>
    <w:sectPr w:rsidR="00EB25E3" w:rsidRPr="00EB25E3" w:rsidSect="00DC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E3"/>
    <w:rsid w:val="00777137"/>
    <w:rsid w:val="00BF381A"/>
    <w:rsid w:val="00DC1D78"/>
    <w:rsid w:val="00EB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78"/>
  </w:style>
  <w:style w:type="paragraph" w:styleId="1">
    <w:name w:val="heading 1"/>
    <w:basedOn w:val="a"/>
    <w:next w:val="a"/>
    <w:link w:val="10"/>
    <w:uiPriority w:val="9"/>
    <w:qFormat/>
    <w:rsid w:val="00EB2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EB25E3"/>
  </w:style>
  <w:style w:type="paragraph" w:styleId="a3">
    <w:name w:val="Normal (Web)"/>
    <w:basedOn w:val="a"/>
    <w:uiPriority w:val="99"/>
    <w:semiHidden/>
    <w:unhideWhenUsed/>
    <w:rsid w:val="00EB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iblock/075/075e8944804bc0afa38843fce79d6f74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iblock/088/088b44ced2473db00db40cca29a5698c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corruption.life/upload/iblock/a19/a19995bf286d4709495f9bc1943da72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ticorruption.life/upload/iblock/2af/2aff83660b21afbac51f10e26e10c79a.jpg" TargetMode="External"/><Relationship Id="rId10" Type="http://schemas.openxmlformats.org/officeDocument/2006/relationships/hyperlink" Target="http://anticorruption.life/upload/iblock/546/54635121396c59a441527d3db04d86df.mp4" TargetMode="External"/><Relationship Id="rId4" Type="http://schemas.openxmlformats.org/officeDocument/2006/relationships/hyperlink" Target="http://www.anticorruption.life/" TargetMode="External"/><Relationship Id="rId9" Type="http://schemas.openxmlformats.org/officeDocument/2006/relationships/hyperlink" Target="http://www.anticorruption.life/upload/iblock/e8b/e8b05eeca89188f6f42b40a7b4fd3c3e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Дубровин</dc:creator>
  <cp:lastModifiedBy>Иван А. Дубровин</cp:lastModifiedBy>
  <cp:revision>1</cp:revision>
  <dcterms:created xsi:type="dcterms:W3CDTF">2020-02-14T12:06:00Z</dcterms:created>
  <dcterms:modified xsi:type="dcterms:W3CDTF">2020-02-14T12:09:00Z</dcterms:modified>
</cp:coreProperties>
</file>