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B" w:rsidRDefault="008B1A5B" w:rsidP="008B53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8B1A5B" w:rsidRDefault="008B1A5B" w:rsidP="008B53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93BF2" w:rsidRDefault="00993BF2" w:rsidP="008B53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E651B0" w:rsidRPr="008B1A5B" w:rsidRDefault="008B535E" w:rsidP="008B53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B1A5B">
        <w:rPr>
          <w:rFonts w:ascii="Times New Roman" w:hAnsi="Times New Roman" w:cs="Times New Roman"/>
          <w:b/>
          <w:i/>
          <w:color w:val="FF0000"/>
          <w:sz w:val="48"/>
          <w:szCs w:val="48"/>
        </w:rPr>
        <w:t>Взаимосвязь дидактических игр и изобразительной деятельности</w:t>
      </w:r>
    </w:p>
    <w:p w:rsidR="00FB5199" w:rsidRDefault="00FB5199" w:rsidP="008B535E">
      <w:pPr>
        <w:jc w:val="center"/>
        <w:rPr>
          <w:noProof/>
          <w:lang w:eastAsia="ru-RU"/>
        </w:rPr>
      </w:pPr>
    </w:p>
    <w:p w:rsidR="008B535E" w:rsidRDefault="008B1A5B" w:rsidP="008B53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509FC4" wp14:editId="70B55E4C">
            <wp:extent cx="5972175" cy="5029200"/>
            <wp:effectExtent l="0" t="0" r="9525" b="0"/>
            <wp:docPr id="4" name="Рисунок 4" descr="http://tanyakiseleva.ru/wp-content/uploads/2012/10/2012-10-13_16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nyakiseleva.ru/wp-content/uploads/2012/10/2012-10-13_162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99" w:rsidRDefault="00FB5199" w:rsidP="008B53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B5199" w:rsidRDefault="00FB5199" w:rsidP="008B53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B5199" w:rsidRDefault="00FB5199" w:rsidP="008B53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B5199" w:rsidRDefault="00FB5199" w:rsidP="008B53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B5199" w:rsidRDefault="00FB5199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lastRenderedPageBreak/>
        <w:t xml:space="preserve">  </w:t>
      </w:r>
      <w:r w:rsidR="002A2FBB" w:rsidRPr="00592D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Взаимосвязь изобразительной деятельности с игрой</w:t>
      </w:r>
      <w:r w:rsidR="002A2F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создает личностно значимый для каждого ребенка мотив деятельности, что обеспечивает ее более высокую эффективность и результативность, так как ребенок не просто рисует, вырезает, лепит, а передает в изображениях образы знакомой игры и создает новые игры.</w:t>
      </w:r>
    </w:p>
    <w:p w:rsidR="00993BF2" w:rsidRDefault="00993BF2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игр (дидактические) определяет их основную функцию – обучение в игровой форме. </w:t>
      </w:r>
    </w:p>
    <w:p w:rsidR="002A2FBB" w:rsidRDefault="002A2FBB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Дидактические игры позволяют детям в живой, непосредственной форме:</w:t>
      </w:r>
      <w:bookmarkStart w:id="0" w:name="_GoBack"/>
      <w:bookmarkEnd w:id="0"/>
    </w:p>
    <w:p w:rsidR="002A2FBB" w:rsidRDefault="002A2FBB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накапливать сенсорный опыт, уточнять представления и знания о свойствах предметов (цвет, форма, величина, строение, пространственное расположение), развивать умение выделять сходство и различие между предметами;</w:t>
      </w:r>
    </w:p>
    <w:p w:rsidR="002A2FBB" w:rsidRDefault="002A2FBB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развивать глазомер, координацию движений рук и глаз, мелкую моторику;</w:t>
      </w:r>
    </w:p>
    <w:p w:rsidR="002A2FBB" w:rsidRDefault="002A2FBB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совершенствовать восприятие, внимание, память.</w:t>
      </w:r>
    </w:p>
    <w:p w:rsidR="002A2FBB" w:rsidRDefault="000C74B3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Дидактические игры предоставляют большие возможности для умственного, эстетического и нравственного воспитания детей дошкольного возраста.</w:t>
      </w:r>
    </w:p>
    <w:p w:rsidR="000C74B3" w:rsidRDefault="000C74B3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92D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дидактическая игра включена в процесс изобразительного творчества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 то она</w:t>
      </w:r>
    </w:p>
    <w:p w:rsidR="000C74B3" w:rsidRDefault="000C74B3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увеличивает его привлекательность для детей;</w:t>
      </w:r>
    </w:p>
    <w:p w:rsidR="000C74B3" w:rsidRDefault="000C74B3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способствует его развитию и совершенствованию (более глубокие представления о свойствах предметов позволяют детям передавать в процессе рисования, лепки, изготовления аппликаций их характерные черты и детали);</w:t>
      </w:r>
    </w:p>
    <w:p w:rsidR="000C74B3" w:rsidRDefault="000C74B3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- совершенствует детское творчество</w:t>
      </w:r>
      <w:r w:rsidR="00FB77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(знания об общих свойствах сходных предметов позволяют овладевать обобщёнными способами изображения этих предметов, а значит самостоятельно изображать больше предметов и явлений действительности). </w:t>
      </w:r>
    </w:p>
    <w:p w:rsidR="00FB7792" w:rsidRDefault="00FB7792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Дидактическая игра может проводиться непосредственно перед занятием изобразительным творчеством, </w:t>
      </w:r>
      <w:r w:rsidRPr="00FB779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рисованию с натуры осенних листьев может предшествовать игра «От какого дерева лист»: играя, дети рассматривают листья, уточняют их форму, особенности окраски.</w:t>
      </w:r>
      <w:r w:rsidR="00993B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Дидактическую игру «Составь красивый узор» (разрезные картинки</w:t>
      </w:r>
      <w:r w:rsidR="001A7D0D">
        <w:rPr>
          <w:rFonts w:ascii="Times New Roman" w:hAnsi="Times New Roman" w:cs="Times New Roman"/>
          <w:color w:val="1F497D" w:themeColor="text2"/>
          <w:sz w:val="28"/>
          <w:szCs w:val="28"/>
        </w:rPr>
        <w:t>) целесообразно организовать перед занятием, на котором дети занимаются созданием узоров по мотивам народного декоративного искусства.</w:t>
      </w:r>
    </w:p>
    <w:p w:rsidR="001A7D0D" w:rsidRDefault="001A7D0D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Дидактическая игра может </w:t>
      </w:r>
      <w:r w:rsidR="00993BF2">
        <w:rPr>
          <w:rFonts w:ascii="Times New Roman" w:hAnsi="Times New Roman" w:cs="Times New Roman"/>
          <w:color w:val="1F497D" w:themeColor="text2"/>
          <w:sz w:val="28"/>
          <w:szCs w:val="28"/>
        </w:rPr>
        <w:t>стать содержанием изображения. Д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ети сами способны изготовить дидактические игры (</w:t>
      </w:r>
      <w:r w:rsidR="00993BF2">
        <w:rPr>
          <w:rFonts w:ascii="Times New Roman" w:hAnsi="Times New Roman" w:cs="Times New Roman"/>
          <w:color w:val="1F497D" w:themeColor="text2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рисунках и аппликациях): домино, лото, парные картинки. Игры могут быть включены в любое занятие. Целесообразно сопровождать их загадками, потешками, стихами – это помогает детям эмоционально воспринимать и осознавать игровые образы</w:t>
      </w:r>
      <w:r w:rsidR="00993BF2">
        <w:rPr>
          <w:rFonts w:ascii="Times New Roman" w:hAnsi="Times New Roman" w:cs="Times New Roman"/>
          <w:color w:val="1F497D" w:themeColor="text2"/>
          <w:sz w:val="28"/>
          <w:szCs w:val="28"/>
        </w:rPr>
        <w:t>, понимать их эстетический характер, способствует развитию образного мышления, воображения.</w:t>
      </w:r>
    </w:p>
    <w:p w:rsidR="001A7D0D" w:rsidRDefault="001A7D0D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724E" w:rsidRDefault="0023724E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724E" w:rsidRDefault="0023724E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724E" w:rsidRDefault="0023724E" w:rsidP="0063422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724E" w:rsidRPr="002A2FBB" w:rsidRDefault="0023724E" w:rsidP="00634223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МКДОУ д/с «Звездочка»: Яр Е.П.</w:t>
      </w:r>
    </w:p>
    <w:sectPr w:rsidR="0023724E" w:rsidRPr="002A2FBB" w:rsidSect="00634223">
      <w:pgSz w:w="11906" w:h="16838"/>
      <w:pgMar w:top="720" w:right="849" w:bottom="720" w:left="72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C6"/>
    <w:rsid w:val="000C74B3"/>
    <w:rsid w:val="001A7D0D"/>
    <w:rsid w:val="0023724E"/>
    <w:rsid w:val="002A2FBB"/>
    <w:rsid w:val="00592D25"/>
    <w:rsid w:val="00634223"/>
    <w:rsid w:val="008B1A5B"/>
    <w:rsid w:val="008B535E"/>
    <w:rsid w:val="00993BF2"/>
    <w:rsid w:val="00C62FC6"/>
    <w:rsid w:val="00E651B0"/>
    <w:rsid w:val="00FB519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2014-03-11T12:29:00Z</dcterms:created>
  <dcterms:modified xsi:type="dcterms:W3CDTF">2017-11-04T20:46:00Z</dcterms:modified>
</cp:coreProperties>
</file>