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03" w:rsidRDefault="00394E03" w:rsidP="00394E03">
      <w:pPr>
        <w:spacing w:after="0" w:line="240" w:lineRule="auto"/>
        <w:ind w:firstLine="567"/>
        <w:jc w:val="center"/>
        <w:rPr>
          <w:rFonts w:ascii="Century" w:hAnsi="Century"/>
          <w:iCs/>
          <w:color w:val="000099"/>
          <w:sz w:val="24"/>
          <w:szCs w:val="24"/>
        </w:rPr>
      </w:pPr>
      <w:r>
        <w:rPr>
          <w:rFonts w:ascii="Century" w:hAnsi="Century"/>
          <w:iCs/>
          <w:color w:val="000099"/>
          <w:sz w:val="24"/>
          <w:szCs w:val="24"/>
        </w:rPr>
        <w:t>Описание образовательной программы</w:t>
      </w:r>
      <w:bookmarkStart w:id="0" w:name="_GoBack"/>
      <w:bookmarkEnd w:id="0"/>
    </w:p>
    <w:p w:rsidR="00394E03" w:rsidRDefault="00394E03" w:rsidP="00830344">
      <w:pPr>
        <w:spacing w:after="0" w:line="240" w:lineRule="auto"/>
        <w:ind w:firstLine="567"/>
        <w:jc w:val="both"/>
        <w:rPr>
          <w:rFonts w:ascii="Century" w:hAnsi="Century"/>
          <w:iCs/>
          <w:color w:val="000099"/>
          <w:sz w:val="24"/>
          <w:szCs w:val="24"/>
        </w:rPr>
      </w:pPr>
    </w:p>
    <w:p w:rsidR="00830344" w:rsidRPr="00830344" w:rsidRDefault="00830344" w:rsidP="00830344">
      <w:pPr>
        <w:spacing w:after="0" w:line="240" w:lineRule="auto"/>
        <w:ind w:firstLine="567"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учебно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- воспитательного процесса. </w:t>
      </w:r>
    </w:p>
    <w:p w:rsidR="00830344" w:rsidRPr="00830344" w:rsidRDefault="00830344" w:rsidP="00830344">
      <w:pPr>
        <w:spacing w:after="0" w:line="240" w:lineRule="auto"/>
        <w:ind w:firstLine="567"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Образовательная программа  определяет организацию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воспитательно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>-образовательного процесса (содержание, формы) в ДОУ.</w:t>
      </w:r>
    </w:p>
    <w:p w:rsidR="00830344" w:rsidRPr="00830344" w:rsidRDefault="00830344" w:rsidP="00830344">
      <w:pPr>
        <w:spacing w:after="0" w:line="240" w:lineRule="auto"/>
        <w:ind w:firstLine="567"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830344" w:rsidRPr="00830344" w:rsidRDefault="00830344" w:rsidP="00830344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Программа обеспечивает достижение воспитанниками </w:t>
      </w:r>
      <w:r w:rsidRPr="00830344">
        <w:rPr>
          <w:rFonts w:ascii="Century" w:hAnsi="Century"/>
          <w:color w:val="000099"/>
          <w:sz w:val="24"/>
          <w:szCs w:val="24"/>
        </w:rPr>
        <w:t>готовности к школе.</w:t>
      </w:r>
    </w:p>
    <w:p w:rsidR="00830344" w:rsidRPr="00830344" w:rsidRDefault="00830344" w:rsidP="00830344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с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:  </w:t>
      </w:r>
    </w:p>
    <w:p w:rsidR="00830344" w:rsidRPr="00830344" w:rsidRDefault="00830344" w:rsidP="00830344">
      <w:pPr>
        <w:numPr>
          <w:ilvl w:val="3"/>
          <w:numId w:val="2"/>
        </w:numPr>
        <w:tabs>
          <w:tab w:val="clear" w:pos="6881"/>
          <w:tab w:val="num" w:pos="0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830344" w:rsidRPr="00830344" w:rsidRDefault="00830344" w:rsidP="00830344">
      <w:pPr>
        <w:numPr>
          <w:ilvl w:val="3"/>
          <w:numId w:val="2"/>
        </w:numPr>
        <w:tabs>
          <w:tab w:val="clear" w:pos="6881"/>
          <w:tab w:val="num" w:pos="0"/>
          <w:tab w:val="left" w:pos="960"/>
          <w:tab w:val="num" w:pos="269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Конвенцией о правах ребенка ООН;</w:t>
      </w:r>
    </w:p>
    <w:p w:rsidR="00830344" w:rsidRPr="00830344" w:rsidRDefault="00830344" w:rsidP="00830344">
      <w:pPr>
        <w:numPr>
          <w:ilvl w:val="3"/>
          <w:numId w:val="2"/>
        </w:numPr>
        <w:tabs>
          <w:tab w:val="clear" w:pos="6881"/>
          <w:tab w:val="num" w:pos="0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eastAsia="Times New Roman" w:hAnsi="Century" w:cs="Tahoma"/>
          <w:color w:val="000099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830344">
        <w:rPr>
          <w:rFonts w:ascii="Century" w:hAnsi="Century"/>
          <w:iCs/>
          <w:color w:val="000099"/>
          <w:sz w:val="24"/>
          <w:szCs w:val="24"/>
        </w:rPr>
        <w:t xml:space="preserve"> </w:t>
      </w:r>
      <w:r w:rsidRPr="00830344">
        <w:rPr>
          <w:rFonts w:ascii="Century" w:eastAsia="Times New Roman" w:hAnsi="Century" w:cs="Tahoma"/>
          <w:color w:val="000099"/>
          <w:sz w:val="24"/>
          <w:szCs w:val="24"/>
          <w:lang w:eastAsia="ru-RU"/>
        </w:rPr>
        <w:t>"Об утверждении СанПиН 2.4.1.3049-13 "</w:t>
      </w:r>
      <w:proofErr w:type="spellStart"/>
      <w:r w:rsidRPr="00830344">
        <w:rPr>
          <w:rFonts w:ascii="Century" w:eastAsia="Times New Roman" w:hAnsi="Century" w:cs="Tahoma"/>
          <w:color w:val="000099"/>
          <w:sz w:val="24"/>
          <w:szCs w:val="24"/>
          <w:lang w:eastAsia="ru-RU"/>
        </w:rPr>
        <w:t>Санитарно</w:t>
      </w:r>
      <w:proofErr w:type="spellEnd"/>
      <w:r w:rsidRPr="00830344">
        <w:rPr>
          <w:rFonts w:ascii="Century" w:eastAsia="Times New Roman" w:hAnsi="Century" w:cs="Tahoma"/>
          <w:color w:val="000099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830344">
        <w:rPr>
          <w:rFonts w:ascii="Century" w:eastAsia="Times New Roman" w:hAnsi="Century" w:cs="Arial"/>
          <w:bCs/>
          <w:color w:val="000099"/>
          <w:sz w:val="24"/>
          <w:szCs w:val="24"/>
          <w:lang w:eastAsia="ru-RU"/>
        </w:rPr>
        <w:t>зарегистрированом</w:t>
      </w:r>
      <w:proofErr w:type="spellEnd"/>
      <w:r w:rsidRPr="00830344">
        <w:rPr>
          <w:rFonts w:ascii="Century" w:eastAsia="Times New Roman" w:hAnsi="Century" w:cs="Arial"/>
          <w:bCs/>
          <w:color w:val="000099"/>
          <w:sz w:val="24"/>
          <w:szCs w:val="24"/>
          <w:lang w:eastAsia="ru-RU"/>
        </w:rPr>
        <w:t xml:space="preserve"> в Минюсте РФ 29 мая 2013 г.</w:t>
      </w:r>
    </w:p>
    <w:p w:rsidR="00830344" w:rsidRPr="00830344" w:rsidRDefault="00830344" w:rsidP="00830344">
      <w:pPr>
        <w:numPr>
          <w:ilvl w:val="3"/>
          <w:numId w:val="2"/>
        </w:numPr>
        <w:tabs>
          <w:tab w:val="clear" w:pos="6881"/>
          <w:tab w:val="num" w:pos="0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eastAsia="Times New Roman" w:hAnsi="Century" w:cs="Tahoma"/>
          <w:color w:val="000099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830344" w:rsidRPr="00830344" w:rsidRDefault="00830344" w:rsidP="0083034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Программа: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разработана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 в соответствии с культурно-историческим,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деятельностным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и личностным подходами к проблеме развития детей дошкольного возраста;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сочетает принципы научной обоснованности и практической применимости;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направлена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lastRenderedPageBreak/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учитывает гендерную специфику  развития детей дошкольного возраста;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преемственна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с   примерными основными общеобразовательными программами начального общего образования;</w:t>
      </w:r>
    </w:p>
    <w:p w:rsidR="00830344" w:rsidRPr="00830344" w:rsidRDefault="00830344" w:rsidP="008A310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направлена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830344" w:rsidRPr="00830344" w:rsidRDefault="00830344" w:rsidP="00830344">
      <w:pPr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Программа состоит из двух частей: </w:t>
      </w:r>
    </w:p>
    <w:p w:rsidR="00830344" w:rsidRPr="00830344" w:rsidRDefault="00830344" w:rsidP="00830344">
      <w:pPr>
        <w:tabs>
          <w:tab w:val="left" w:pos="0"/>
        </w:tabs>
        <w:spacing w:after="0" w:line="240" w:lineRule="auto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1) обязательной части;           </w:t>
      </w:r>
    </w:p>
    <w:p w:rsidR="00830344" w:rsidRPr="00830344" w:rsidRDefault="00830344" w:rsidP="00830344">
      <w:pPr>
        <w:tabs>
          <w:tab w:val="left" w:pos="0"/>
        </w:tabs>
        <w:spacing w:after="0" w:line="240" w:lineRule="auto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>2) части, формируемой участниками образовательного процесса.</w:t>
      </w:r>
    </w:p>
    <w:p w:rsidR="00830344" w:rsidRPr="00830344" w:rsidRDefault="00830344" w:rsidP="00830344">
      <w:pPr>
        <w:tabs>
          <w:tab w:val="left" w:pos="0"/>
          <w:tab w:val="num" w:pos="709"/>
        </w:tabs>
        <w:spacing w:after="0" w:line="240" w:lineRule="auto"/>
        <w:ind w:right="57" w:firstLine="567"/>
        <w:jc w:val="both"/>
        <w:rPr>
          <w:rFonts w:ascii="Century" w:hAnsi="Century"/>
          <w:iCs/>
          <w:color w:val="000099"/>
          <w:sz w:val="24"/>
          <w:szCs w:val="24"/>
        </w:rPr>
      </w:pPr>
      <w:r w:rsidRPr="00830344">
        <w:rPr>
          <w:rFonts w:ascii="Century" w:hAnsi="Century"/>
          <w:iCs/>
          <w:color w:val="000099"/>
          <w:sz w:val="24"/>
          <w:szCs w:val="24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под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.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Н.Е.Вераксы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, 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Т.С.Комаровой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, </w:t>
      </w:r>
      <w:proofErr w:type="spellStart"/>
      <w:r w:rsidRPr="00830344">
        <w:rPr>
          <w:rFonts w:ascii="Century" w:hAnsi="Century"/>
          <w:iCs/>
          <w:color w:val="000099"/>
          <w:sz w:val="24"/>
          <w:szCs w:val="24"/>
        </w:rPr>
        <w:t>М.А.Васильевой</w:t>
      </w:r>
      <w:proofErr w:type="spellEnd"/>
      <w:r w:rsidRPr="00830344">
        <w:rPr>
          <w:rFonts w:ascii="Century" w:hAnsi="Century"/>
          <w:iCs/>
          <w:color w:val="000099"/>
          <w:sz w:val="24"/>
          <w:szCs w:val="24"/>
        </w:rPr>
        <w:t>.</w:t>
      </w:r>
    </w:p>
    <w:p w:rsidR="00830344" w:rsidRPr="00830344" w:rsidRDefault="00830344" w:rsidP="00394E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proofErr w:type="gramStart"/>
      <w:r w:rsidRPr="00830344">
        <w:rPr>
          <w:rFonts w:ascii="Century" w:hAnsi="Century"/>
          <w:iCs/>
          <w:color w:val="000099"/>
          <w:sz w:val="24"/>
          <w:szCs w:val="24"/>
        </w:rPr>
        <w:t>Часть, формируемая участниками образовательного процесса представлена</w:t>
      </w:r>
      <w:proofErr w:type="gramEnd"/>
      <w:r w:rsidRPr="00830344">
        <w:rPr>
          <w:rFonts w:ascii="Century" w:hAnsi="Century"/>
          <w:iCs/>
          <w:color w:val="000099"/>
          <w:sz w:val="24"/>
          <w:szCs w:val="24"/>
        </w:rPr>
        <w:t xml:space="preserve"> программой дополнительного образования «Под северным сиянием». </w:t>
      </w:r>
    </w:p>
    <w:p w:rsidR="00394E03" w:rsidRPr="00394E03" w:rsidRDefault="00394E03" w:rsidP="00394E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394E03">
        <w:rPr>
          <w:rFonts w:ascii="Century" w:hAnsi="Century"/>
          <w:iCs/>
          <w:color w:val="000099"/>
          <w:sz w:val="24"/>
          <w:szCs w:val="24"/>
        </w:rPr>
        <w:t xml:space="preserve">Программа «Под северным сиянием» имеет не только большое значение в области развития дошкольного учреждения, но и исключительно важна для воспитания нового (молодого, современного) поколения северян, для которых </w:t>
      </w:r>
      <w:proofErr w:type="spellStart"/>
      <w:r w:rsidRPr="00394E03">
        <w:rPr>
          <w:rFonts w:ascii="Century" w:hAnsi="Century"/>
          <w:iCs/>
          <w:color w:val="000099"/>
          <w:sz w:val="24"/>
          <w:szCs w:val="24"/>
        </w:rPr>
        <w:t>Антипаюта</w:t>
      </w:r>
      <w:proofErr w:type="spellEnd"/>
      <w:r w:rsidRPr="00394E03">
        <w:rPr>
          <w:rFonts w:ascii="Century" w:hAnsi="Century"/>
          <w:iCs/>
          <w:color w:val="000099"/>
          <w:sz w:val="24"/>
          <w:szCs w:val="24"/>
        </w:rPr>
        <w:t xml:space="preserve"> – Ямал – малая родина, это – уникальная часть севера России. </w:t>
      </w:r>
    </w:p>
    <w:p w:rsidR="00394E03" w:rsidRPr="00394E03" w:rsidRDefault="00394E03" w:rsidP="00394E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394E03">
        <w:rPr>
          <w:rFonts w:ascii="Century" w:hAnsi="Century"/>
          <w:bCs/>
          <w:iCs/>
          <w:color w:val="000099"/>
          <w:sz w:val="24"/>
          <w:szCs w:val="24"/>
        </w:rPr>
        <w:t>Направленность данной программы</w:t>
      </w:r>
      <w:r w:rsidRPr="00394E03">
        <w:rPr>
          <w:rFonts w:ascii="Century" w:hAnsi="Century"/>
          <w:iCs/>
          <w:color w:val="000099"/>
          <w:sz w:val="24"/>
          <w:szCs w:val="24"/>
        </w:rPr>
        <w:t>: приобщение подрастающего поколения к истокам культуры той местности, на которой в данный момент они проживают, знакомство с бытом, традициями коренных народов Крайнего Севера.</w:t>
      </w:r>
    </w:p>
    <w:p w:rsidR="00394E03" w:rsidRPr="00394E03" w:rsidRDefault="00394E03" w:rsidP="00394E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394E03">
        <w:rPr>
          <w:rFonts w:ascii="Century" w:hAnsi="Century"/>
          <w:bCs/>
          <w:iCs/>
          <w:color w:val="000099"/>
          <w:sz w:val="24"/>
          <w:szCs w:val="24"/>
        </w:rPr>
        <w:t>Новизна и актуальность</w:t>
      </w:r>
      <w:r w:rsidRPr="00394E03">
        <w:rPr>
          <w:rFonts w:ascii="Century" w:hAnsi="Century"/>
          <w:iCs/>
          <w:color w:val="000099"/>
          <w:sz w:val="24"/>
          <w:szCs w:val="24"/>
        </w:rPr>
        <w:t>: система подачи программных задач, методов, средств по знакомству детей дошкольного возраста с северным краем, отработана с учетом возрастных особенностей и методических требований в непосредственно образовательной деятельности.</w:t>
      </w:r>
    </w:p>
    <w:p w:rsidR="00394E03" w:rsidRPr="00394E03" w:rsidRDefault="00394E03" w:rsidP="00394E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iCs/>
          <w:color w:val="000099"/>
          <w:sz w:val="24"/>
          <w:szCs w:val="24"/>
        </w:rPr>
      </w:pPr>
      <w:r w:rsidRPr="00394E03">
        <w:rPr>
          <w:rFonts w:ascii="Century" w:hAnsi="Century"/>
          <w:bCs/>
          <w:iCs/>
          <w:color w:val="000099"/>
          <w:sz w:val="24"/>
          <w:szCs w:val="24"/>
        </w:rPr>
        <w:t>Отличительные особенности</w:t>
      </w:r>
      <w:r w:rsidRPr="00394E03">
        <w:rPr>
          <w:rFonts w:ascii="Century" w:hAnsi="Century"/>
          <w:b/>
          <w:bCs/>
          <w:iCs/>
          <w:color w:val="000099"/>
          <w:sz w:val="24"/>
          <w:szCs w:val="24"/>
        </w:rPr>
        <w:t xml:space="preserve">: </w:t>
      </w:r>
      <w:r w:rsidRPr="00394E03">
        <w:rPr>
          <w:rFonts w:ascii="Century" w:hAnsi="Century"/>
          <w:iCs/>
          <w:color w:val="000099"/>
          <w:sz w:val="24"/>
          <w:szCs w:val="24"/>
        </w:rPr>
        <w:t>содержание данной программы охватывает весьма широкий круг деятельности детей дошкольного возраста, с учетом учебного плана ДОУ. Он позволяет уже на самом раннем этапе дошкольного детства начать формирование у детей целостного представления о регионе, климатических условиях, коренном населении и окружающем нас мире природы</w:t>
      </w:r>
    </w:p>
    <w:p w:rsidR="00B674F3" w:rsidRPr="00394E03" w:rsidRDefault="00B674F3"/>
    <w:sectPr w:rsidR="00B674F3" w:rsidRPr="00394E03" w:rsidSect="00394E03">
      <w:footerReference w:type="default" r:id="rId6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1591"/>
      <w:docPartObj>
        <w:docPartGallery w:val="Page Numbers (Bottom of Page)"/>
        <w:docPartUnique/>
      </w:docPartObj>
    </w:sdtPr>
    <w:sdtEndPr/>
    <w:sdtContent>
      <w:p w:rsidR="00AA7F13" w:rsidRDefault="00394E0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F13" w:rsidRDefault="00394E0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B29"/>
    <w:multiLevelType w:val="hybridMultilevel"/>
    <w:tmpl w:val="462A093E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A75"/>
    <w:multiLevelType w:val="hybridMultilevel"/>
    <w:tmpl w:val="BC8CC502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A86839C6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Theme="minorHAns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6"/>
    <w:rsid w:val="00000E74"/>
    <w:rsid w:val="00002E78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3FC9"/>
    <w:rsid w:val="00193089"/>
    <w:rsid w:val="001943CC"/>
    <w:rsid w:val="001B3876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4E03"/>
    <w:rsid w:val="00395CA8"/>
    <w:rsid w:val="003A1F97"/>
    <w:rsid w:val="003B1748"/>
    <w:rsid w:val="003B5335"/>
    <w:rsid w:val="003C4918"/>
    <w:rsid w:val="00420028"/>
    <w:rsid w:val="00455510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3A8D"/>
    <w:rsid w:val="00532CC8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24194"/>
    <w:rsid w:val="007328EC"/>
    <w:rsid w:val="00743E97"/>
    <w:rsid w:val="00745123"/>
    <w:rsid w:val="00775886"/>
    <w:rsid w:val="007767BD"/>
    <w:rsid w:val="007B37EA"/>
    <w:rsid w:val="007D005A"/>
    <w:rsid w:val="007D285E"/>
    <w:rsid w:val="00811851"/>
    <w:rsid w:val="00811CF9"/>
    <w:rsid w:val="00814C38"/>
    <w:rsid w:val="00830344"/>
    <w:rsid w:val="008348D4"/>
    <w:rsid w:val="00842E09"/>
    <w:rsid w:val="00870F5E"/>
    <w:rsid w:val="00872F5A"/>
    <w:rsid w:val="00880463"/>
    <w:rsid w:val="00886063"/>
    <w:rsid w:val="008A310A"/>
    <w:rsid w:val="008C0BCB"/>
    <w:rsid w:val="008C7A45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C11B1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F12AB1"/>
    <w:rsid w:val="00F27EFE"/>
    <w:rsid w:val="00F359EF"/>
    <w:rsid w:val="00F41AEE"/>
    <w:rsid w:val="00F6517C"/>
    <w:rsid w:val="00F74CBA"/>
    <w:rsid w:val="00F829C5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344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3034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344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3034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2016-03-22T08:05:00Z</dcterms:created>
  <dcterms:modified xsi:type="dcterms:W3CDTF">2016-03-22T08:10:00Z</dcterms:modified>
</cp:coreProperties>
</file>